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F1" w:rsidRPr="00C429EE" w:rsidRDefault="00AA17F1" w:rsidP="00AA17F1">
      <w:pPr>
        <w:tabs>
          <w:tab w:val="left" w:pos="1453"/>
        </w:tabs>
        <w:jc w:val="center"/>
        <w:rPr>
          <w:rFonts w:ascii="Tahoma" w:hAnsi="Tahoma" w:cs="Tahoma"/>
          <w:b/>
        </w:rPr>
      </w:pPr>
      <w:r w:rsidRPr="00C429EE">
        <w:rPr>
          <w:rFonts w:ascii="Tahoma" w:hAnsi="Tahoma" w:cs="Tahoma"/>
          <w:b/>
        </w:rPr>
        <w:t xml:space="preserve">BOP </w:t>
      </w:r>
      <w:r>
        <w:rPr>
          <w:rFonts w:ascii="Tahoma" w:hAnsi="Tahoma" w:cs="Tahoma"/>
          <w:b/>
        </w:rPr>
        <w:t xml:space="preserve">Pre-K </w:t>
      </w:r>
      <w:r w:rsidRPr="00C429EE">
        <w:rPr>
          <w:rFonts w:ascii="Tahoma" w:hAnsi="Tahoma" w:cs="Tahoma"/>
          <w:b/>
        </w:rPr>
        <w:t>Monitoring Chart</w:t>
      </w:r>
    </w:p>
    <w:p w:rsidR="00AA17F1" w:rsidRDefault="00AA17F1" w:rsidP="00AA17F1">
      <w:pPr>
        <w:jc w:val="center"/>
        <w:rPr>
          <w:rFonts w:ascii="Tahoma" w:hAnsi="Tahoma" w:cs="Tahoma"/>
          <w:b/>
        </w:rPr>
      </w:pPr>
      <w:r w:rsidRPr="0078071D">
        <w:rPr>
          <w:rFonts w:ascii="Tahoma" w:hAnsi="Tahoma" w:cs="Tahoma"/>
          <w:b/>
        </w:rPr>
        <w:t>Hand and Finger Movements for Writing</w:t>
      </w:r>
    </w:p>
    <w:p w:rsidR="00AA17F1" w:rsidRPr="00901EB7" w:rsidRDefault="00AA17F1" w:rsidP="00AA17F1">
      <w:pPr>
        <w:jc w:val="center"/>
        <w:rPr>
          <w:rFonts w:ascii="Tahoma" w:hAnsi="Tahoma" w:cs="Tahoma"/>
          <w:b/>
        </w:rPr>
      </w:pPr>
    </w:p>
    <w:p w:rsidR="00AA17F1" w:rsidRDefault="00AA17F1" w:rsidP="00AA17F1">
      <w:pPr>
        <w:outlineLvl w:val="0"/>
        <w:rPr>
          <w:rFonts w:ascii="Tahoma" w:hAnsi="Tahoma" w:cs="Tahoma"/>
          <w:b/>
        </w:rPr>
      </w:pPr>
      <w:r w:rsidRPr="0078071D">
        <w:rPr>
          <w:rFonts w:ascii="Tahoma" w:hAnsi="Tahoma" w:cs="Tahoma"/>
          <w:b/>
        </w:rPr>
        <w:t>Child’s Name _______________________</w:t>
      </w:r>
    </w:p>
    <w:p w:rsidR="00AA17F1" w:rsidRDefault="00AA17F1" w:rsidP="00AA17F1">
      <w:pPr>
        <w:outlineLvl w:val="0"/>
        <w:rPr>
          <w:rFonts w:ascii="Tahoma" w:hAnsi="Tahoma" w:cs="Tahoma"/>
          <w:b/>
        </w:rPr>
      </w:pPr>
    </w:p>
    <w:p w:rsidR="00AA17F1" w:rsidRPr="00A41EFE" w:rsidRDefault="00AA17F1" w:rsidP="00AA17F1">
      <w:pPr>
        <w:spacing w:after="120"/>
        <w:rPr>
          <w:rFonts w:ascii="Tahoma" w:hAnsi="Tahoma" w:cs="Tahoma"/>
        </w:rPr>
      </w:pPr>
      <w:r w:rsidRPr="0078071D">
        <w:rPr>
          <w:rFonts w:ascii="Tahoma" w:hAnsi="Tahoma" w:cs="Tahoma"/>
        </w:rPr>
        <w:t xml:space="preserve">Use the </w:t>
      </w:r>
      <w:r>
        <w:rPr>
          <w:rFonts w:ascii="Tahoma" w:hAnsi="Tahoma" w:cs="Tahoma"/>
        </w:rPr>
        <w:t>“</w:t>
      </w:r>
      <w:r w:rsidRPr="00963F3A">
        <w:rPr>
          <w:rFonts w:ascii="Tahoma" w:hAnsi="Tahoma" w:cs="Tahoma"/>
        </w:rPr>
        <w:t>Hand and Finger Movements for Writing</w:t>
      </w:r>
      <w:r>
        <w:rPr>
          <w:rFonts w:ascii="Tahoma" w:hAnsi="Tahoma" w:cs="Tahoma"/>
        </w:rPr>
        <w:t>”</w:t>
      </w:r>
      <w:r w:rsidRPr="00963F3A">
        <w:rPr>
          <w:rFonts w:ascii="Tahoma" w:hAnsi="Tahoma" w:cs="Tahoma"/>
        </w:rPr>
        <w:t xml:space="preserve"> chart</w:t>
      </w:r>
      <w:r w:rsidRPr="0078071D">
        <w:rPr>
          <w:rFonts w:ascii="Tahoma" w:hAnsi="Tahoma" w:cs="Tahoma"/>
        </w:rPr>
        <w:t xml:space="preserve"> for Reading Roundup </w:t>
      </w:r>
      <w:r>
        <w:rPr>
          <w:rFonts w:ascii="Tahoma" w:hAnsi="Tahoma" w:cs="Tahoma"/>
        </w:rPr>
        <w:t xml:space="preserve">(RR) </w:t>
      </w:r>
      <w:r w:rsidRPr="0078071D">
        <w:rPr>
          <w:rFonts w:ascii="Tahoma" w:hAnsi="Tahoma" w:cs="Tahoma"/>
        </w:rPr>
        <w:t>Lessons 10, 17, 25</w:t>
      </w:r>
      <w:r>
        <w:rPr>
          <w:rFonts w:ascii="Tahoma" w:hAnsi="Tahoma" w:cs="Tahoma"/>
        </w:rPr>
        <w:t>,</w:t>
      </w:r>
      <w:r w:rsidRPr="0078071D">
        <w:rPr>
          <w:rFonts w:ascii="Tahoma" w:hAnsi="Tahoma" w:cs="Tahoma"/>
        </w:rPr>
        <w:t xml:space="preserve"> and 32 and at intervals between the RR Lessons to monitor student progress and guide instruction. Record the child’s progress onto </w:t>
      </w:r>
      <w:r w:rsidRPr="00A41EFE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“</w:t>
      </w:r>
      <w:r w:rsidRPr="00A41EFE">
        <w:rPr>
          <w:rFonts w:ascii="Tahoma" w:hAnsi="Tahoma" w:cs="Tahoma"/>
        </w:rPr>
        <w:t>Compiled Reflections from Reading Roundup Lessons and Monitoring Charts</w:t>
      </w:r>
      <w:r>
        <w:rPr>
          <w:rFonts w:ascii="Tahoma" w:hAnsi="Tahoma" w:cs="Tahoma"/>
        </w:rPr>
        <w:t>.”</w:t>
      </w:r>
    </w:p>
    <w:p w:rsidR="00AA17F1" w:rsidRPr="00963F3A" w:rsidRDefault="00AA17F1" w:rsidP="00AA17F1">
      <w:pPr>
        <w:tabs>
          <w:tab w:val="left" w:pos="400"/>
        </w:tabs>
        <w:rPr>
          <w:rFonts w:ascii="Tahoma" w:hAnsi="Tahoma" w:cs="Tahoma"/>
        </w:rPr>
      </w:pPr>
      <w:r>
        <w:rPr>
          <w:rFonts w:ascii="Tahoma" w:hAnsi="Tahoma" w:cs="Tahoma"/>
        </w:rPr>
        <w:t>You can use the following symbols to indicate the child’s skill level:</w:t>
      </w:r>
    </w:p>
    <w:p w:rsidR="00AA17F1" w:rsidRDefault="00AA17F1" w:rsidP="00AA17F1">
      <w:pPr>
        <w:tabs>
          <w:tab w:val="left" w:pos="400"/>
        </w:tabs>
        <w:ind w:left="400"/>
        <w:rPr>
          <w:rFonts w:ascii="Tahoma" w:hAnsi="Tahoma" w:cs="Tahoma"/>
        </w:rPr>
      </w:pPr>
      <w:r w:rsidRPr="0078071D">
        <w:rPr>
          <w:rFonts w:ascii="Tahoma" w:hAnsi="Tahoma" w:cs="Tahoma"/>
          <w:b/>
        </w:rPr>
        <w:t>+</w:t>
      </w:r>
      <w:r w:rsidRPr="0078071D">
        <w:rPr>
          <w:rFonts w:ascii="Tahoma" w:hAnsi="Tahoma" w:cs="Tahoma"/>
        </w:rPr>
        <w:t xml:space="preserve"> demonstrates skill </w:t>
      </w:r>
      <w:r>
        <w:rPr>
          <w:rFonts w:ascii="Tahoma" w:hAnsi="Tahoma" w:cs="Tahoma"/>
        </w:rPr>
        <w:t xml:space="preserve">with </w:t>
      </w:r>
      <w:r w:rsidRPr="0078071D">
        <w:rPr>
          <w:rFonts w:ascii="Tahoma" w:hAnsi="Tahoma" w:cs="Tahoma"/>
        </w:rPr>
        <w:t>confidence, some guidance</w:t>
      </w:r>
    </w:p>
    <w:p w:rsidR="00AA17F1" w:rsidRDefault="00AA17F1" w:rsidP="00AA17F1">
      <w:pPr>
        <w:tabs>
          <w:tab w:val="left" w:pos="400"/>
        </w:tabs>
        <w:ind w:left="400"/>
        <w:rPr>
          <w:rFonts w:ascii="Tahoma" w:hAnsi="Tahoma" w:cs="Tahoma"/>
        </w:rPr>
      </w:pPr>
      <w:r w:rsidRPr="0078071D">
        <w:rPr>
          <w:rFonts w:ascii="Tahoma" w:hAnsi="Tahoma" w:cs="Tahoma"/>
          <w:b/>
        </w:rPr>
        <w:t xml:space="preserve">o </w:t>
      </w:r>
      <w:r w:rsidRPr="0078071D">
        <w:rPr>
          <w:rFonts w:ascii="Tahoma" w:hAnsi="Tahoma" w:cs="Tahoma"/>
        </w:rPr>
        <w:t>demonstrates growth and learning</w:t>
      </w:r>
      <w:r>
        <w:rPr>
          <w:rFonts w:ascii="Tahoma" w:hAnsi="Tahoma" w:cs="Tahoma"/>
        </w:rPr>
        <w:t>,</w:t>
      </w:r>
      <w:r w:rsidRPr="0078071D">
        <w:rPr>
          <w:rFonts w:ascii="Tahoma" w:hAnsi="Tahoma" w:cs="Tahoma"/>
        </w:rPr>
        <w:t xml:space="preserve"> needs guidance</w:t>
      </w:r>
    </w:p>
    <w:p w:rsidR="00AA17F1" w:rsidRPr="00901EB7" w:rsidRDefault="00AA17F1" w:rsidP="00AA17F1">
      <w:pPr>
        <w:tabs>
          <w:tab w:val="left" w:pos="400"/>
        </w:tabs>
        <w:spacing w:after="120"/>
        <w:ind w:left="400"/>
        <w:rPr>
          <w:rFonts w:ascii="Tahoma" w:hAnsi="Tahoma" w:cs="Tahoma"/>
        </w:rPr>
      </w:pPr>
      <w:r>
        <w:rPr>
          <w:rFonts w:ascii="Tahoma" w:hAnsi="Tahoma" w:cs="Tahoma"/>
          <w:b/>
        </w:rPr>
        <w:t>–</w:t>
      </w:r>
      <w:r w:rsidRPr="0078071D">
        <w:rPr>
          <w:rFonts w:ascii="Tahoma" w:hAnsi="Tahoma" w:cs="Tahoma"/>
          <w:b/>
        </w:rPr>
        <w:t xml:space="preserve"> </w:t>
      </w:r>
      <w:r w:rsidRPr="0078071D">
        <w:rPr>
          <w:rFonts w:ascii="Tahoma" w:hAnsi="Tahoma" w:cs="Tahoma"/>
        </w:rPr>
        <w:t>needs steady support, guidance, and reminders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751"/>
        <w:gridCol w:w="781"/>
        <w:gridCol w:w="781"/>
        <w:gridCol w:w="786"/>
        <w:gridCol w:w="786"/>
        <w:gridCol w:w="787"/>
        <w:gridCol w:w="786"/>
        <w:gridCol w:w="786"/>
        <w:gridCol w:w="787"/>
        <w:gridCol w:w="786"/>
        <w:gridCol w:w="786"/>
        <w:gridCol w:w="787"/>
      </w:tblGrid>
      <w:tr w:rsidR="00AA17F1" w:rsidRPr="00901EB7" w:rsidTr="003C4C7D">
        <w:trPr>
          <w:trHeight w:val="432"/>
        </w:trPr>
        <w:tc>
          <w:tcPr>
            <w:tcW w:w="585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901EB7" w:rsidRDefault="00AA17F1" w:rsidP="003C4C7D">
            <w:pPr>
              <w:jc w:val="right"/>
              <w:rPr>
                <w:rFonts w:ascii="Tahoma" w:hAnsi="Tahoma" w:cs="Tahoma"/>
                <w:b/>
              </w:rPr>
            </w:pPr>
            <w:r w:rsidRPr="0078071D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79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9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A17F1" w:rsidRPr="003C0099" w:rsidRDefault="00AA17F1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7F1" w:rsidRPr="00901EB7" w:rsidTr="003C4C7D">
        <w:tc>
          <w:tcPr>
            <w:tcW w:w="5858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901EB7" w:rsidRDefault="00AA17F1" w:rsidP="003C4C7D">
            <w:pPr>
              <w:jc w:val="right"/>
              <w:rPr>
                <w:rFonts w:ascii="Tahoma" w:hAnsi="Tahoma" w:cs="Tahoma"/>
                <w:b/>
              </w:rPr>
            </w:pPr>
            <w:r w:rsidRPr="0078071D">
              <w:rPr>
                <w:rFonts w:ascii="Tahoma" w:hAnsi="Tahoma" w:cs="Tahoma"/>
                <w:b/>
              </w:rPr>
              <w:t>Lesson</w:t>
            </w:r>
          </w:p>
          <w:p w:rsidR="00AA17F1" w:rsidRPr="00057F45" w:rsidRDefault="00AA17F1" w:rsidP="003C4C7D">
            <w:pPr>
              <w:jc w:val="right"/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(Suggested monitoring points)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D0438D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D0438D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22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D0438D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25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27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29</w:t>
            </w:r>
          </w:p>
        </w:tc>
        <w:tc>
          <w:tcPr>
            <w:tcW w:w="792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A17F1" w:rsidRPr="00D0438D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AA17F1" w:rsidRPr="00901EB7" w:rsidRDefault="00AA17F1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32</w:t>
            </w:r>
          </w:p>
        </w:tc>
      </w:tr>
      <w:tr w:rsidR="00AA17F1" w:rsidRPr="00901EB7" w:rsidTr="00F1566A">
        <w:tc>
          <w:tcPr>
            <w:tcW w:w="58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A17F1" w:rsidRPr="00901EB7" w:rsidRDefault="00AA17F1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Maintains posture when writing: feet on the floor or footstool, elbows at sides, forearms and wrists parallel to the table top</w:t>
            </w: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A17F1" w:rsidRPr="00901EB7" w:rsidTr="00F1566A">
        <w:tc>
          <w:tcPr>
            <w:tcW w:w="58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A17F1" w:rsidRPr="00901EB7" w:rsidRDefault="00AA17F1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Uses correct fingers on keys</w:t>
            </w: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A17F1" w:rsidRPr="00901EB7" w:rsidTr="00F1566A">
        <w:tc>
          <w:tcPr>
            <w:tcW w:w="58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A17F1" w:rsidRPr="00901EB7" w:rsidRDefault="00AA17F1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Keeps wrists from resting on table</w:t>
            </w: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A17F1" w:rsidRPr="00901EB7" w:rsidTr="00F1566A">
        <w:tc>
          <w:tcPr>
            <w:tcW w:w="58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A17F1" w:rsidRPr="00901EB7" w:rsidRDefault="00AA17F1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Isolates fingers to write different dot combinations</w:t>
            </w: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A17F1" w:rsidRPr="00901EB7" w:rsidTr="00F1566A">
        <w:tc>
          <w:tcPr>
            <w:tcW w:w="58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A17F1" w:rsidRPr="00901EB7" w:rsidRDefault="00AA17F1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Uses sufficient pressure to produce legible dots</w:t>
            </w: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9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17F1" w:rsidRPr="00901EB7" w:rsidRDefault="00AA17F1" w:rsidP="00F1566A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AA17F1" w:rsidRPr="00901EB7" w:rsidRDefault="00AA17F1" w:rsidP="00AA17F1">
      <w:pPr>
        <w:jc w:val="center"/>
        <w:rPr>
          <w:rFonts w:ascii="Tahoma" w:hAnsi="Tahoma" w:cs="Tahoma"/>
          <w:b/>
        </w:rPr>
      </w:pPr>
    </w:p>
    <w:p w:rsidR="00AC74E2" w:rsidRDefault="00AC74E2"/>
    <w:sectPr w:rsidR="00AC74E2" w:rsidSect="00AA17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F1"/>
    <w:rsid w:val="003C0099"/>
    <w:rsid w:val="00AA17F1"/>
    <w:rsid w:val="00AC74E2"/>
    <w:rsid w:val="00F1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25BCE-4C32-4DAD-A842-6DA49F34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7F1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Sara Lee</cp:lastModifiedBy>
  <cp:revision>3</cp:revision>
  <dcterms:created xsi:type="dcterms:W3CDTF">2018-07-18T20:03:00Z</dcterms:created>
  <dcterms:modified xsi:type="dcterms:W3CDTF">2018-07-27T19:01:00Z</dcterms:modified>
</cp:coreProperties>
</file>